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927" w:rsidRPr="002C3613" w:rsidRDefault="00C14927" w:rsidP="00C14927">
      <w:pPr>
        <w:pStyle w:val="Textkrper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C3613">
        <w:rPr>
          <w:b/>
          <w:bCs/>
          <w:sz w:val="28"/>
          <w:szCs w:val="28"/>
        </w:rPr>
        <w:t>MERKBLATT</w:t>
      </w:r>
    </w:p>
    <w:p w:rsidR="00C14927" w:rsidRPr="002C3613" w:rsidRDefault="00C14927" w:rsidP="00C14927">
      <w:pPr>
        <w:pStyle w:val="Textkrper"/>
        <w:jc w:val="center"/>
        <w:rPr>
          <w:b/>
          <w:bCs/>
          <w:sz w:val="28"/>
          <w:szCs w:val="28"/>
        </w:rPr>
      </w:pPr>
      <w:r w:rsidRPr="002C3613">
        <w:rPr>
          <w:b/>
          <w:bCs/>
          <w:sz w:val="28"/>
          <w:szCs w:val="28"/>
        </w:rPr>
        <w:t>Zur Bearbeitung eines Antrags auf Einfuhrerlaubnis nach § 72 Abs. 1 Arzneimittelgesetz (AMG) erforderliche Unterlagen bzw. Angaben (vergleiche auch §§ 14, 15, 16 AMG)</w:t>
      </w:r>
    </w:p>
    <w:p w:rsidR="00C14927" w:rsidRPr="002C3613" w:rsidRDefault="00C14927" w:rsidP="00C14927">
      <w:pPr>
        <w:pStyle w:val="Textkrper"/>
      </w:pPr>
    </w:p>
    <w:p w:rsidR="00C14927" w:rsidRPr="002C3613" w:rsidRDefault="00C14927" w:rsidP="00C14927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2C3613">
        <w:rPr>
          <w:rFonts w:ascii="Arial" w:hAnsi="Arial" w:cs="Arial"/>
          <w:i/>
          <w:iCs/>
          <w:sz w:val="20"/>
          <w:szCs w:val="20"/>
        </w:rPr>
        <w:t xml:space="preserve">(Für die Einfuhr von </w:t>
      </w:r>
      <w:r w:rsidRPr="002C3613">
        <w:rPr>
          <w:rFonts w:ascii="Arial" w:hAnsi="Arial" w:cs="Arial"/>
          <w:b/>
          <w:bCs/>
          <w:i/>
          <w:iCs/>
          <w:sz w:val="20"/>
          <w:szCs w:val="20"/>
        </w:rPr>
        <w:t>Blut oder Blutprodukten</w:t>
      </w:r>
      <w:r w:rsidRPr="002C3613">
        <w:rPr>
          <w:rFonts w:ascii="Arial" w:hAnsi="Arial" w:cs="Arial"/>
          <w:i/>
          <w:iCs/>
          <w:sz w:val="20"/>
          <w:szCs w:val="20"/>
        </w:rPr>
        <w:t xml:space="preserve"> sind zusätzliche Angaben erforderlich, bitte fordern Sie in diesem Fall ein spezifisches Merkblatt an.)</w:t>
      </w:r>
    </w:p>
    <w:p w:rsidR="00C14927" w:rsidRPr="002C3613" w:rsidRDefault="00C14927" w:rsidP="00C14927">
      <w:pPr>
        <w:jc w:val="both"/>
        <w:rPr>
          <w:rFonts w:ascii="Arial" w:hAnsi="Arial" w:cs="Arial"/>
          <w:sz w:val="20"/>
          <w:szCs w:val="20"/>
        </w:rPr>
      </w:pPr>
    </w:p>
    <w:p w:rsidR="00C14927" w:rsidRPr="002C3613" w:rsidRDefault="00C14927" w:rsidP="00C14927">
      <w:pPr>
        <w:pStyle w:val="Textkrper"/>
        <w:ind w:left="709" w:hanging="709"/>
        <w:rPr>
          <w:sz w:val="20"/>
          <w:szCs w:val="20"/>
        </w:rPr>
      </w:pPr>
      <w:r w:rsidRPr="002C361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3613">
        <w:rPr>
          <w:sz w:val="20"/>
          <w:szCs w:val="20"/>
        </w:rPr>
        <w:instrText xml:space="preserve"> FORMCHECKBOX </w:instrText>
      </w:r>
      <w:r w:rsidR="00041431">
        <w:rPr>
          <w:sz w:val="20"/>
          <w:szCs w:val="20"/>
        </w:rPr>
      </w:r>
      <w:r w:rsidR="00041431">
        <w:rPr>
          <w:sz w:val="20"/>
          <w:szCs w:val="20"/>
        </w:rPr>
        <w:fldChar w:fldCharType="separate"/>
      </w:r>
      <w:r w:rsidRPr="002C3613">
        <w:rPr>
          <w:sz w:val="20"/>
          <w:szCs w:val="20"/>
        </w:rPr>
        <w:fldChar w:fldCharType="end"/>
      </w:r>
      <w:r w:rsidRPr="002C3613">
        <w:rPr>
          <w:sz w:val="20"/>
          <w:szCs w:val="20"/>
        </w:rPr>
        <w:tab/>
        <w:t>Formloser Antrag mit genauer Bezeichnung des Antragstellers und Angaben zur Rechtsform, ggf. Auszug aus dem Handelsregister</w:t>
      </w:r>
    </w:p>
    <w:bookmarkStart w:id="1" w:name="Kontrollkästchen2"/>
    <w:p w:rsidR="00C14927" w:rsidRPr="002C3613" w:rsidRDefault="00C14927" w:rsidP="00C14927">
      <w:pPr>
        <w:pStyle w:val="Textkrper"/>
        <w:tabs>
          <w:tab w:val="left" w:pos="709"/>
          <w:tab w:val="left" w:pos="3402"/>
          <w:tab w:val="left" w:pos="5387"/>
        </w:tabs>
        <w:ind w:left="709" w:hanging="709"/>
        <w:rPr>
          <w:sz w:val="20"/>
          <w:szCs w:val="20"/>
        </w:rPr>
      </w:pPr>
      <w:r w:rsidRPr="002C3613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C3613">
        <w:rPr>
          <w:sz w:val="20"/>
          <w:szCs w:val="20"/>
        </w:rPr>
        <w:instrText xml:space="preserve"> FORMCHECKBOX </w:instrText>
      </w:r>
      <w:r w:rsidR="00041431">
        <w:rPr>
          <w:sz w:val="20"/>
          <w:szCs w:val="20"/>
        </w:rPr>
      </w:r>
      <w:r w:rsidR="00041431">
        <w:rPr>
          <w:sz w:val="20"/>
          <w:szCs w:val="20"/>
        </w:rPr>
        <w:fldChar w:fldCharType="separate"/>
      </w:r>
      <w:r w:rsidRPr="002C3613">
        <w:rPr>
          <w:sz w:val="20"/>
          <w:szCs w:val="20"/>
        </w:rPr>
        <w:fldChar w:fldCharType="end"/>
      </w:r>
      <w:bookmarkEnd w:id="1"/>
      <w:r w:rsidRPr="002C3613">
        <w:rPr>
          <w:sz w:val="20"/>
          <w:szCs w:val="20"/>
        </w:rPr>
        <w:tab/>
        <w:t>Bezeichnung der Betriebsstätte (Name, Straße, Ort) (§ 14 Abs. 1 Nr. 6 AMG) mit Angaben zu den mit der Einfuhr beabsichtigten Aktivitäten in dieser Betriebsstätte:</w:t>
      </w:r>
    </w:p>
    <w:p w:rsidR="00C14927" w:rsidRPr="002C3613" w:rsidRDefault="00C14927" w:rsidP="00C14927">
      <w:pPr>
        <w:pStyle w:val="Textkrper"/>
        <w:tabs>
          <w:tab w:val="left" w:pos="709"/>
          <w:tab w:val="left" w:pos="993"/>
          <w:tab w:val="left" w:pos="3969"/>
        </w:tabs>
        <w:ind w:left="709" w:hanging="709"/>
        <w:rPr>
          <w:sz w:val="20"/>
          <w:szCs w:val="20"/>
        </w:rPr>
      </w:pPr>
      <w:r w:rsidRPr="002C3613">
        <w:rPr>
          <w:sz w:val="20"/>
          <w:szCs w:val="20"/>
        </w:rPr>
        <w:tab/>
      </w:r>
      <w:r w:rsidRPr="002C3613">
        <w:rPr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C3613">
        <w:rPr>
          <w:sz w:val="20"/>
          <w:szCs w:val="20"/>
        </w:rPr>
        <w:instrText xml:space="preserve">FORMCHECKBOX </w:instrText>
      </w:r>
      <w:r w:rsidR="00041431">
        <w:rPr>
          <w:sz w:val="20"/>
          <w:szCs w:val="20"/>
        </w:rPr>
      </w:r>
      <w:r w:rsidR="00041431">
        <w:rPr>
          <w:sz w:val="20"/>
          <w:szCs w:val="20"/>
        </w:rPr>
        <w:fldChar w:fldCharType="separate"/>
      </w:r>
      <w:r w:rsidRPr="002C3613">
        <w:rPr>
          <w:sz w:val="20"/>
          <w:szCs w:val="20"/>
        </w:rPr>
        <w:fldChar w:fldCharType="end"/>
      </w:r>
      <w:r w:rsidRPr="002C3613">
        <w:rPr>
          <w:sz w:val="20"/>
          <w:szCs w:val="20"/>
        </w:rPr>
        <w:tab/>
        <w:t>Einfuhr und Lagerung</w:t>
      </w:r>
      <w:r w:rsidRPr="002C3613">
        <w:rPr>
          <w:sz w:val="20"/>
          <w:szCs w:val="20"/>
        </w:rPr>
        <w:tab/>
      </w:r>
      <w:r w:rsidRPr="002C3613">
        <w:rPr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C3613">
        <w:rPr>
          <w:sz w:val="20"/>
          <w:szCs w:val="20"/>
        </w:rPr>
        <w:instrText xml:space="preserve">FORMCHECKBOX </w:instrText>
      </w:r>
      <w:r w:rsidR="00041431">
        <w:rPr>
          <w:sz w:val="20"/>
          <w:szCs w:val="20"/>
        </w:rPr>
      </w:r>
      <w:r w:rsidR="00041431">
        <w:rPr>
          <w:sz w:val="20"/>
          <w:szCs w:val="20"/>
        </w:rPr>
        <w:fldChar w:fldCharType="separate"/>
      </w:r>
      <w:r w:rsidRPr="002C3613">
        <w:rPr>
          <w:sz w:val="20"/>
          <w:szCs w:val="20"/>
        </w:rPr>
        <w:fldChar w:fldCharType="end"/>
      </w:r>
      <w:r w:rsidRPr="002C3613">
        <w:rPr>
          <w:sz w:val="20"/>
          <w:szCs w:val="20"/>
        </w:rPr>
        <w:tab/>
        <w:t>Qualitätskontrolle (freigaberelevante Prüfungen)</w:t>
      </w:r>
    </w:p>
    <w:bookmarkStart w:id="2" w:name="Kontrollkästchen3"/>
    <w:p w:rsidR="00C14927" w:rsidRPr="002C3613" w:rsidRDefault="00C14927" w:rsidP="00C14927">
      <w:pPr>
        <w:pStyle w:val="Textkrper"/>
        <w:ind w:left="709" w:hanging="709"/>
        <w:rPr>
          <w:sz w:val="20"/>
          <w:szCs w:val="20"/>
        </w:rPr>
      </w:pPr>
      <w:r w:rsidRPr="002C361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C3613">
        <w:rPr>
          <w:sz w:val="20"/>
          <w:szCs w:val="20"/>
        </w:rPr>
        <w:instrText xml:space="preserve"> FORMCHECKBOX </w:instrText>
      </w:r>
      <w:r w:rsidR="00041431">
        <w:rPr>
          <w:sz w:val="20"/>
          <w:szCs w:val="20"/>
        </w:rPr>
      </w:r>
      <w:r w:rsidR="00041431">
        <w:rPr>
          <w:sz w:val="20"/>
          <w:szCs w:val="20"/>
        </w:rPr>
        <w:fldChar w:fldCharType="separate"/>
      </w:r>
      <w:r w:rsidRPr="002C3613">
        <w:rPr>
          <w:sz w:val="20"/>
          <w:szCs w:val="20"/>
        </w:rPr>
        <w:fldChar w:fldCharType="end"/>
      </w:r>
      <w:bookmarkEnd w:id="2"/>
      <w:r w:rsidRPr="002C3613">
        <w:rPr>
          <w:sz w:val="20"/>
          <w:szCs w:val="20"/>
        </w:rPr>
        <w:tab/>
        <w:t>Grundrisspläne der Betriebsgebäude und Betriebsräume für Prüfung und Lagerung</w:t>
      </w:r>
      <w:r w:rsidRPr="002C3613">
        <w:rPr>
          <w:sz w:val="20"/>
          <w:szCs w:val="20"/>
        </w:rPr>
        <w:br/>
        <w:t>(§ 14 Abs. 1 Nr. 6 AMG), wenn vorhanden Angaben zu externen Lägern (auch hier Anschriften und Grundrisspläne)</w:t>
      </w:r>
    </w:p>
    <w:p w:rsidR="00C14927" w:rsidRPr="002C3613" w:rsidRDefault="00C14927" w:rsidP="00C14927">
      <w:pPr>
        <w:pStyle w:val="Textkrper"/>
        <w:rPr>
          <w:sz w:val="20"/>
          <w:szCs w:val="20"/>
        </w:rPr>
      </w:pPr>
      <w:r w:rsidRPr="002C3613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C3613">
        <w:rPr>
          <w:sz w:val="20"/>
          <w:szCs w:val="20"/>
        </w:rPr>
        <w:instrText xml:space="preserve"> FORMCHECKBOX </w:instrText>
      </w:r>
      <w:r w:rsidR="00041431">
        <w:rPr>
          <w:sz w:val="20"/>
          <w:szCs w:val="20"/>
        </w:rPr>
      </w:r>
      <w:r w:rsidR="00041431">
        <w:rPr>
          <w:sz w:val="20"/>
          <w:szCs w:val="20"/>
        </w:rPr>
        <w:fldChar w:fldCharType="separate"/>
      </w:r>
      <w:r w:rsidRPr="002C3613">
        <w:rPr>
          <w:sz w:val="20"/>
          <w:szCs w:val="20"/>
        </w:rPr>
        <w:fldChar w:fldCharType="end"/>
      </w:r>
      <w:r w:rsidRPr="002C3613">
        <w:rPr>
          <w:sz w:val="20"/>
          <w:szCs w:val="20"/>
        </w:rPr>
        <w:tab/>
        <w:t>Nachweis der Verfügbarkeit der Räume: Kopie des Mietvertrags oder Grundbuchauszug</w:t>
      </w:r>
    </w:p>
    <w:bookmarkStart w:id="3" w:name="Kontrollkästchen9"/>
    <w:p w:rsidR="00C14927" w:rsidRPr="002C3613" w:rsidRDefault="00C14927" w:rsidP="00C14927">
      <w:pPr>
        <w:pStyle w:val="Textkrper"/>
        <w:rPr>
          <w:sz w:val="20"/>
          <w:szCs w:val="20"/>
        </w:rPr>
      </w:pPr>
      <w:r w:rsidRPr="002C3613">
        <w:rPr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C3613">
        <w:rPr>
          <w:sz w:val="20"/>
          <w:szCs w:val="20"/>
        </w:rPr>
        <w:instrText xml:space="preserve"> FORMCHECKBOX </w:instrText>
      </w:r>
      <w:r w:rsidR="00041431">
        <w:rPr>
          <w:sz w:val="20"/>
          <w:szCs w:val="20"/>
        </w:rPr>
      </w:r>
      <w:r w:rsidR="00041431">
        <w:rPr>
          <w:sz w:val="20"/>
          <w:szCs w:val="20"/>
        </w:rPr>
        <w:fldChar w:fldCharType="separate"/>
      </w:r>
      <w:r w:rsidRPr="002C3613">
        <w:rPr>
          <w:sz w:val="20"/>
          <w:szCs w:val="20"/>
        </w:rPr>
        <w:fldChar w:fldCharType="end"/>
      </w:r>
      <w:bookmarkEnd w:id="3"/>
      <w:r w:rsidRPr="002C3613">
        <w:rPr>
          <w:sz w:val="20"/>
          <w:szCs w:val="20"/>
        </w:rPr>
        <w:tab/>
        <w:t xml:space="preserve">Benennung der </w:t>
      </w:r>
      <w:r w:rsidRPr="002C3613">
        <w:rPr>
          <w:i/>
          <w:iCs/>
          <w:sz w:val="20"/>
          <w:szCs w:val="20"/>
        </w:rPr>
        <w:t>Sachkundigen Person</w:t>
      </w:r>
      <w:r w:rsidRPr="002C3613">
        <w:rPr>
          <w:sz w:val="20"/>
          <w:szCs w:val="20"/>
        </w:rPr>
        <w:t xml:space="preserve"> (§ 14 Abs. 1 Nr. 1, 3, 4 AMG)_</w:t>
      </w:r>
      <w:r w:rsidRPr="002C3613">
        <w:rPr>
          <w:sz w:val="20"/>
          <w:szCs w:val="20"/>
        </w:rPr>
        <w:br/>
      </w:r>
      <w:r w:rsidRPr="002C3613">
        <w:rPr>
          <w:sz w:val="20"/>
          <w:szCs w:val="20"/>
        </w:rPr>
        <w:tab/>
        <w:t>oder</w:t>
      </w:r>
      <w:r w:rsidRPr="002C3613">
        <w:rPr>
          <w:sz w:val="20"/>
          <w:szCs w:val="20"/>
        </w:rPr>
        <w:br/>
      </w:r>
      <w:r w:rsidRPr="002C3613">
        <w:rPr>
          <w:sz w:val="20"/>
          <w:szCs w:val="20"/>
        </w:rPr>
        <w:tab/>
        <w:t>im Fall der Einfuhr von Arzneimitteln menschlicher Herkunft zur unmittelbaren Anwendung bei</w:t>
      </w:r>
      <w:r w:rsidRPr="002C3613">
        <w:rPr>
          <w:sz w:val="20"/>
          <w:szCs w:val="20"/>
        </w:rPr>
        <w:br/>
      </w:r>
      <w:r w:rsidRPr="002C3613">
        <w:rPr>
          <w:sz w:val="20"/>
          <w:szCs w:val="20"/>
        </w:rPr>
        <w:tab/>
        <w:t>Menschen (§ 72 Abs.1, 2 AMG)</w:t>
      </w:r>
      <w:r w:rsidRPr="002C3613">
        <w:rPr>
          <w:sz w:val="20"/>
          <w:szCs w:val="20"/>
        </w:rPr>
        <w:br/>
      </w:r>
      <w:r w:rsidRPr="002C3613">
        <w:rPr>
          <w:sz w:val="20"/>
          <w:szCs w:val="20"/>
        </w:rPr>
        <w:tab/>
        <w:t xml:space="preserve">Benennung einer </w:t>
      </w:r>
      <w:r w:rsidRPr="002C3613">
        <w:rPr>
          <w:i/>
          <w:iCs/>
          <w:sz w:val="20"/>
          <w:szCs w:val="20"/>
        </w:rPr>
        <w:t xml:space="preserve">verantwortlichen Person für die Beurteilung der Qualität und Sicherheit der </w:t>
      </w:r>
      <w:r w:rsidRPr="002C3613">
        <w:rPr>
          <w:i/>
          <w:iCs/>
          <w:sz w:val="20"/>
          <w:szCs w:val="20"/>
        </w:rPr>
        <w:br/>
      </w:r>
      <w:r w:rsidRPr="002C3613">
        <w:rPr>
          <w:i/>
          <w:iCs/>
          <w:sz w:val="20"/>
          <w:szCs w:val="20"/>
        </w:rPr>
        <w:tab/>
        <w:t>Arzneimittel und ggf. für die Überführung der Arzneimittel in ihre anwendungsfähige Form</w:t>
      </w:r>
      <w:r w:rsidRPr="002C3613">
        <w:rPr>
          <w:sz w:val="20"/>
          <w:szCs w:val="20"/>
        </w:rPr>
        <w:br/>
      </w:r>
      <w:r w:rsidRPr="002C3613">
        <w:rPr>
          <w:sz w:val="20"/>
          <w:szCs w:val="20"/>
        </w:rPr>
        <w:tab/>
        <w:t xml:space="preserve">siehe dazu: </w:t>
      </w:r>
      <w:r w:rsidRPr="002C3613">
        <w:rPr>
          <w:b/>
          <w:bCs/>
          <w:sz w:val="20"/>
          <w:szCs w:val="20"/>
        </w:rPr>
        <w:t>separate Checkliste AMG-Personal</w:t>
      </w:r>
    </w:p>
    <w:bookmarkStart w:id="4" w:name="Kontrollkästchen8"/>
    <w:p w:rsidR="00C14927" w:rsidRPr="002C3613" w:rsidRDefault="00C14927" w:rsidP="00C14927">
      <w:pPr>
        <w:pStyle w:val="Textkrper"/>
        <w:tabs>
          <w:tab w:val="left" w:pos="709"/>
          <w:tab w:val="left" w:pos="3402"/>
          <w:tab w:val="left" w:pos="5387"/>
        </w:tabs>
        <w:rPr>
          <w:sz w:val="20"/>
          <w:szCs w:val="20"/>
        </w:rPr>
      </w:pPr>
      <w:r w:rsidRPr="002C3613">
        <w:rPr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C3613">
        <w:rPr>
          <w:sz w:val="20"/>
          <w:szCs w:val="20"/>
        </w:rPr>
        <w:instrText xml:space="preserve"> FORMCHECKBOX </w:instrText>
      </w:r>
      <w:r w:rsidR="00041431">
        <w:rPr>
          <w:sz w:val="20"/>
          <w:szCs w:val="20"/>
        </w:rPr>
      </w:r>
      <w:r w:rsidR="00041431">
        <w:rPr>
          <w:sz w:val="20"/>
          <w:szCs w:val="20"/>
        </w:rPr>
        <w:fldChar w:fldCharType="separate"/>
      </w:r>
      <w:r w:rsidRPr="002C3613">
        <w:rPr>
          <w:sz w:val="20"/>
          <w:szCs w:val="20"/>
        </w:rPr>
        <w:fldChar w:fldCharType="end"/>
      </w:r>
      <w:bookmarkEnd w:id="4"/>
      <w:r w:rsidRPr="002C3613">
        <w:rPr>
          <w:sz w:val="20"/>
          <w:szCs w:val="20"/>
        </w:rPr>
        <w:tab/>
        <w:t>Details zu den beantragten Tätigkeiten (§ 14 Abs. 1 Nr. 6 AMG i.V. mit § 16 AMG):</w:t>
      </w:r>
      <w:r w:rsidRPr="002C3613">
        <w:rPr>
          <w:sz w:val="20"/>
          <w:szCs w:val="20"/>
        </w:rPr>
        <w:br/>
      </w:r>
      <w:r w:rsidRPr="002C3613">
        <w:rPr>
          <w:sz w:val="20"/>
          <w:szCs w:val="20"/>
        </w:rPr>
        <w:tab/>
        <w:t xml:space="preserve">(siehe dazu </w:t>
      </w:r>
      <w:r w:rsidRPr="002C3613">
        <w:rPr>
          <w:b/>
          <w:bCs/>
          <w:sz w:val="20"/>
          <w:szCs w:val="20"/>
        </w:rPr>
        <w:t>beiliegende Liste,</w:t>
      </w:r>
      <w:r w:rsidRPr="002C3613">
        <w:rPr>
          <w:sz w:val="20"/>
          <w:szCs w:val="20"/>
        </w:rPr>
        <w:t xml:space="preserve"> dort Zutreffendes bitte ankreuzen, wenn nötig ergänzen)</w:t>
      </w:r>
    </w:p>
    <w:bookmarkStart w:id="5" w:name="Kontrollkästchen16"/>
    <w:p w:rsidR="00C14927" w:rsidRPr="002C3613" w:rsidRDefault="00C14927" w:rsidP="00C14927">
      <w:pPr>
        <w:pStyle w:val="Textkrper"/>
        <w:tabs>
          <w:tab w:val="left" w:pos="709"/>
        </w:tabs>
        <w:rPr>
          <w:sz w:val="20"/>
          <w:szCs w:val="20"/>
        </w:rPr>
      </w:pPr>
      <w:r w:rsidRPr="002C3613">
        <w:rPr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2C3613">
        <w:rPr>
          <w:sz w:val="20"/>
          <w:szCs w:val="20"/>
        </w:rPr>
        <w:instrText xml:space="preserve"> FORMCHECKBOX </w:instrText>
      </w:r>
      <w:r w:rsidR="00041431">
        <w:rPr>
          <w:sz w:val="20"/>
          <w:szCs w:val="20"/>
        </w:rPr>
      </w:r>
      <w:r w:rsidR="00041431">
        <w:rPr>
          <w:sz w:val="20"/>
          <w:szCs w:val="20"/>
        </w:rPr>
        <w:fldChar w:fldCharType="separate"/>
      </w:r>
      <w:r w:rsidRPr="002C3613">
        <w:rPr>
          <w:sz w:val="20"/>
          <w:szCs w:val="20"/>
        </w:rPr>
        <w:fldChar w:fldCharType="end"/>
      </w:r>
      <w:bookmarkEnd w:id="5"/>
      <w:r w:rsidRPr="002C3613">
        <w:rPr>
          <w:sz w:val="20"/>
          <w:szCs w:val="20"/>
        </w:rPr>
        <w:tab/>
        <w:t>Angaben zu den gemäß § 14 Abs. 4 AMG beauftragten Betrieben:</w:t>
      </w:r>
      <w:r w:rsidRPr="002C3613">
        <w:rPr>
          <w:sz w:val="20"/>
          <w:szCs w:val="20"/>
        </w:rPr>
        <w:br/>
      </w:r>
      <w:r w:rsidRPr="002C3613">
        <w:rPr>
          <w:sz w:val="20"/>
          <w:szCs w:val="20"/>
        </w:rPr>
        <w:tab/>
        <w:t>Name(n) und Anschrift(en) der Betriebsstätte(n); Verträge, genaue Angaben zu den beauftragten</w:t>
      </w:r>
      <w:r w:rsidRPr="002C3613">
        <w:rPr>
          <w:sz w:val="20"/>
          <w:szCs w:val="20"/>
        </w:rPr>
        <w:br/>
      </w:r>
      <w:r w:rsidRPr="002C3613">
        <w:rPr>
          <w:sz w:val="20"/>
          <w:szCs w:val="20"/>
        </w:rPr>
        <w:tab/>
        <w:t>Tätigkeiten (z.B. Art der Prüfungen)</w:t>
      </w:r>
    </w:p>
    <w:bookmarkStart w:id="6" w:name="Kontrollkästchen17"/>
    <w:p w:rsidR="00C14927" w:rsidRPr="002C3613" w:rsidRDefault="00C14927" w:rsidP="00C14927">
      <w:pPr>
        <w:pStyle w:val="Textkrper"/>
        <w:ind w:left="709" w:hanging="709"/>
        <w:rPr>
          <w:sz w:val="20"/>
          <w:szCs w:val="20"/>
        </w:rPr>
      </w:pPr>
      <w:r w:rsidRPr="002C3613">
        <w:rPr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2C3613">
        <w:rPr>
          <w:sz w:val="20"/>
          <w:szCs w:val="20"/>
        </w:rPr>
        <w:instrText xml:space="preserve"> FORMCHECKBOX </w:instrText>
      </w:r>
      <w:r w:rsidR="00041431">
        <w:rPr>
          <w:sz w:val="20"/>
          <w:szCs w:val="20"/>
        </w:rPr>
      </w:r>
      <w:r w:rsidR="00041431">
        <w:rPr>
          <w:sz w:val="20"/>
          <w:szCs w:val="20"/>
        </w:rPr>
        <w:fldChar w:fldCharType="separate"/>
      </w:r>
      <w:r w:rsidRPr="002C3613">
        <w:rPr>
          <w:sz w:val="20"/>
          <w:szCs w:val="20"/>
        </w:rPr>
        <w:fldChar w:fldCharType="end"/>
      </w:r>
      <w:bookmarkEnd w:id="6"/>
      <w:r w:rsidRPr="002C3613">
        <w:rPr>
          <w:sz w:val="20"/>
          <w:szCs w:val="20"/>
        </w:rPr>
        <w:tab/>
        <w:t>Aktuelle Firmenbeschreibung / aktueller Site Master File, Qualitätssicherungs-Handbuch und Auflistung der Verfahrensanweisungen.</w:t>
      </w:r>
    </w:p>
    <w:p w:rsidR="00C14927" w:rsidRPr="002C3613" w:rsidRDefault="00C14927" w:rsidP="00C14927">
      <w:pPr>
        <w:rPr>
          <w:rFonts w:ascii="Arial" w:hAnsi="Arial" w:cs="Arial"/>
          <w:sz w:val="20"/>
          <w:szCs w:val="20"/>
        </w:rPr>
      </w:pPr>
    </w:p>
    <w:p w:rsidR="00C14927" w:rsidRPr="002C3613" w:rsidRDefault="00C14927" w:rsidP="00C14927">
      <w:pPr>
        <w:pStyle w:val="Textkrper"/>
        <w:spacing w:line="240" w:lineRule="exact"/>
        <w:ind w:left="709" w:hanging="709"/>
        <w:rPr>
          <w:sz w:val="20"/>
          <w:szCs w:val="20"/>
        </w:rPr>
      </w:pPr>
      <w:r w:rsidRPr="002C3613">
        <w:rPr>
          <w:sz w:val="20"/>
          <w:szCs w:val="20"/>
        </w:rPr>
        <w:tab/>
        <w:t>Folgende Mindestangaben sind notwendig zur Prüfung des Antrags und zur Vorbereitung der Besichtigung unerlä</w:t>
      </w:r>
      <w:r w:rsidR="006D3C1A">
        <w:rPr>
          <w:sz w:val="20"/>
          <w:szCs w:val="20"/>
        </w:rPr>
        <w:t>ss</w:t>
      </w:r>
      <w:r w:rsidRPr="002C3613">
        <w:rPr>
          <w:sz w:val="20"/>
          <w:szCs w:val="20"/>
        </w:rPr>
        <w:t>lich: Organigramm; kommentierter Lageplan der Gebäude und Räume (Nutzung, Klassifizierung); Zahl der in der Qualitätskontrolle, der Lagerhaltung und dem Vertrieb Beschäftigten; Auflistung der wesentlichen bei der Prüfung von Arzneimitteln verwendeten Einrichtungen/Geräte; schematische Darstellungen der verwendeten Standardabläufe und -verfahren bei Einfuhr, Prüfung, Freigabe und Change-Control; Liste eingeführter, geprüfter oder vertriebener Wirkstoffe und Arzneimittel und sonstiger Produkte; Auflistung externer Herstellungsbetriebe und Prüfbetriebe; Angaben zur Prüfung für andere Betriebe; vollständige Auflistung der vorhandenen Verfahrensanweisungen; exemplarische Herstellungs- und Prüfanweisungen.</w:t>
      </w:r>
    </w:p>
    <w:p w:rsidR="00C14927" w:rsidRPr="002C3613" w:rsidRDefault="00C14927" w:rsidP="00C14927">
      <w:pPr>
        <w:pStyle w:val="Textkrper"/>
        <w:spacing w:line="240" w:lineRule="exact"/>
        <w:rPr>
          <w:sz w:val="20"/>
          <w:szCs w:val="20"/>
        </w:rPr>
      </w:pPr>
    </w:p>
    <w:p w:rsidR="00C14927" w:rsidRPr="002C3613" w:rsidRDefault="00C14927" w:rsidP="00C14927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2C3613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Liste der eingeführten</w:t>
      </w:r>
    </w:p>
    <w:p w:rsidR="00C14927" w:rsidRPr="002C3613" w:rsidRDefault="00C14927" w:rsidP="00C1492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C3613">
        <w:rPr>
          <w:rFonts w:ascii="Arial" w:hAnsi="Arial" w:cs="Arial"/>
          <w:b/>
          <w:bCs/>
          <w:i/>
          <w:iCs/>
          <w:sz w:val="28"/>
          <w:szCs w:val="28"/>
        </w:rPr>
        <w:t>Arzneimittel- und Darreichungsformen, Einfuhr- und Prüfumfang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4"/>
        <w:gridCol w:w="5015"/>
        <w:gridCol w:w="1119"/>
        <w:gridCol w:w="1119"/>
        <w:gridCol w:w="932"/>
      </w:tblGrid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613">
              <w:rPr>
                <w:rFonts w:ascii="Arial" w:hAnsi="Arial" w:cs="Arial"/>
                <w:b/>
                <w:bCs/>
                <w:sz w:val="20"/>
                <w:szCs w:val="20"/>
              </w:rPr>
              <w:t>Human-AM ohne AM zur klinischen Prüfung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6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Human-AM zur </w:t>
            </w:r>
            <w:r w:rsidRPr="003D3E5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klinischen</w:t>
            </w:r>
            <w:r w:rsidRPr="002C36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Prüfung</w:t>
            </w: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613">
              <w:rPr>
                <w:rFonts w:ascii="Arial" w:hAnsi="Arial" w:cs="Arial"/>
                <w:b/>
                <w:bCs/>
                <w:sz w:val="20"/>
                <w:szCs w:val="20"/>
              </w:rPr>
              <w:t>Tier-AM</w:t>
            </w:r>
          </w:p>
        </w:tc>
      </w:tr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613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613">
              <w:rPr>
                <w:rFonts w:ascii="Arial" w:hAnsi="Arial" w:cs="Arial"/>
                <w:b/>
                <w:bCs/>
                <w:sz w:val="20"/>
                <w:szCs w:val="20"/>
              </w:rPr>
              <w:t>Qualitätskontrolle eingeführter Arzneimittel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Mikrobiologisch: Sterilität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Mikrobiologisch: Prüfung nichtsteriler Produkte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Ph.Eur. 2.6.12</w:t>
            </w:r>
            <w:r w:rsidRPr="002C3613">
              <w:rPr>
                <w:rFonts w:ascii="Arial" w:hAnsi="Arial" w:cs="Arial"/>
                <w:sz w:val="20"/>
                <w:szCs w:val="20"/>
              </w:rPr>
              <w:br/>
              <w:t>Zählung der gesamten vermehrungsfähigen Keime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Ph.Eur 2.6.13</w:t>
            </w:r>
            <w:r w:rsidRPr="002C3613">
              <w:rPr>
                <w:rFonts w:ascii="Arial" w:hAnsi="Arial" w:cs="Arial"/>
                <w:sz w:val="20"/>
                <w:szCs w:val="20"/>
              </w:rPr>
              <w:br/>
              <w:t>Abwesenheit bestimmter Mikroorganismen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Ph.Eur. 2.6.27</w:t>
            </w:r>
            <w:r w:rsidRPr="002C3613">
              <w:rPr>
                <w:rFonts w:ascii="Arial" w:hAnsi="Arial" w:cs="Arial"/>
                <w:sz w:val="20"/>
                <w:szCs w:val="20"/>
              </w:rPr>
              <w:br/>
              <w:t>Mikrobiologische Kontrolle zellulärer Produkte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Andere Prüfungen</w:t>
            </w:r>
            <w:r w:rsidRPr="002C3613">
              <w:rPr>
                <w:rFonts w:ascii="Arial" w:hAnsi="Arial" w:cs="Arial"/>
                <w:sz w:val="20"/>
                <w:szCs w:val="20"/>
              </w:rPr>
              <w:br/>
              <w:t>z.B.</w:t>
            </w:r>
            <w:r w:rsidRPr="002C3613">
              <w:rPr>
                <w:rFonts w:ascii="Arial" w:hAnsi="Arial" w:cs="Arial"/>
                <w:sz w:val="20"/>
                <w:szCs w:val="20"/>
              </w:rPr>
              <w:br/>
              <w:t>Ph.Eur. 2.6.2 Prüfung auf Mykobakterien</w:t>
            </w:r>
            <w:r w:rsidRPr="002C3613">
              <w:rPr>
                <w:rFonts w:ascii="Arial" w:hAnsi="Arial" w:cs="Arial"/>
                <w:sz w:val="20"/>
                <w:szCs w:val="20"/>
              </w:rPr>
              <w:br/>
              <w:t>Ph.Eur. 2.6.7 Prüfung auf Mykoplasmen</w:t>
            </w:r>
            <w:r w:rsidRPr="002C3613">
              <w:rPr>
                <w:rFonts w:ascii="Arial" w:hAnsi="Arial" w:cs="Arial"/>
                <w:sz w:val="20"/>
                <w:szCs w:val="20"/>
              </w:rPr>
              <w:br/>
            </w:r>
            <w:r w:rsidRPr="002C3613">
              <w:rPr>
                <w:rFonts w:ascii="Arial" w:hAnsi="Arial" w:cs="Arial"/>
                <w:sz w:val="20"/>
                <w:szCs w:val="20"/>
                <w:u w:val="single"/>
              </w:rPr>
              <w:t>(jeweils spezifizieren):</w:t>
            </w:r>
            <w:r w:rsidRPr="002C3613">
              <w:rPr>
                <w:rFonts w:ascii="Arial" w:hAnsi="Arial" w:cs="Arial"/>
                <w:sz w:val="20"/>
                <w:szCs w:val="20"/>
              </w:rPr>
              <w:br/>
              <w:t>___________________________________________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2.1.3</w:t>
            </w: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Chemisch / Physikalisch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Prüfungen / Prüfmethoden aus Arzneibüchern</w:t>
            </w:r>
            <w:r w:rsidRPr="002C3613">
              <w:rPr>
                <w:rFonts w:ascii="Arial" w:hAnsi="Arial" w:cs="Arial"/>
                <w:sz w:val="20"/>
                <w:szCs w:val="20"/>
              </w:rPr>
              <w:br/>
              <w:t>z.B. aus den Kapiteln (Ph.Eur.)</w:t>
            </w:r>
            <w:r w:rsidRPr="002C3613">
              <w:rPr>
                <w:rFonts w:ascii="Arial" w:hAnsi="Arial" w:cs="Arial"/>
                <w:sz w:val="20"/>
                <w:szCs w:val="20"/>
              </w:rPr>
              <w:br/>
              <w:t>2.2 Methoden der Physik und physikalischen Chemie</w:t>
            </w:r>
            <w:r w:rsidRPr="002C3613">
              <w:rPr>
                <w:rFonts w:ascii="Arial" w:hAnsi="Arial" w:cs="Arial"/>
                <w:sz w:val="20"/>
                <w:szCs w:val="20"/>
              </w:rPr>
              <w:br/>
              <w:t>2.3 Identitätsreaktionen</w:t>
            </w:r>
            <w:r w:rsidRPr="002C3613">
              <w:rPr>
                <w:rFonts w:ascii="Arial" w:hAnsi="Arial" w:cs="Arial"/>
                <w:sz w:val="20"/>
                <w:szCs w:val="20"/>
              </w:rPr>
              <w:br/>
              <w:t>2.4 Grenzprüfungen</w:t>
            </w:r>
            <w:r w:rsidRPr="002C3613">
              <w:rPr>
                <w:rFonts w:ascii="Arial" w:hAnsi="Arial" w:cs="Arial"/>
                <w:sz w:val="20"/>
                <w:szCs w:val="20"/>
              </w:rPr>
              <w:br/>
              <w:t>2.5 Gehaltsbestimmungsmethoden</w:t>
            </w:r>
            <w:r w:rsidRPr="002C3613">
              <w:rPr>
                <w:rFonts w:ascii="Arial" w:hAnsi="Arial" w:cs="Arial"/>
                <w:sz w:val="20"/>
                <w:szCs w:val="20"/>
              </w:rPr>
              <w:br/>
              <w:t>2.9 Methoden der pharmazeutischen Technologie</w:t>
            </w:r>
            <w:r w:rsidRPr="002C3613">
              <w:rPr>
                <w:rFonts w:ascii="Arial" w:hAnsi="Arial" w:cs="Arial"/>
                <w:sz w:val="20"/>
                <w:szCs w:val="20"/>
              </w:rPr>
              <w:br/>
            </w:r>
            <w:r w:rsidRPr="002C3613">
              <w:rPr>
                <w:rFonts w:ascii="Arial" w:hAnsi="Arial" w:cs="Arial"/>
                <w:sz w:val="20"/>
                <w:szCs w:val="20"/>
                <w:u w:val="single"/>
              </w:rPr>
              <w:t>(Prüfung/Prüfmethode jeweils spezifizieren):</w:t>
            </w:r>
            <w:r w:rsidRPr="002C3613">
              <w:rPr>
                <w:rFonts w:ascii="Arial" w:hAnsi="Arial" w:cs="Arial"/>
                <w:sz w:val="20"/>
                <w:szCs w:val="20"/>
              </w:rPr>
              <w:br/>
              <w:t>___________________________________________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Andere Prüfungen</w:t>
            </w:r>
            <w:r w:rsidRPr="002C3613">
              <w:rPr>
                <w:rFonts w:ascii="Arial" w:hAnsi="Arial" w:cs="Arial"/>
                <w:sz w:val="20"/>
                <w:szCs w:val="20"/>
              </w:rPr>
              <w:br/>
            </w:r>
            <w:r w:rsidRPr="002C3613">
              <w:rPr>
                <w:rFonts w:ascii="Arial" w:hAnsi="Arial" w:cs="Arial"/>
                <w:sz w:val="20"/>
                <w:szCs w:val="20"/>
                <w:u w:val="single"/>
              </w:rPr>
              <w:t>(spezifizieren):</w:t>
            </w:r>
            <w:r w:rsidRPr="002C3613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2C3613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2.1.4</w:t>
            </w: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Biologisch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Prüfungen / Prüfmethoden aus Arzneibüchern</w:t>
            </w:r>
            <w:r w:rsidRPr="002C3613">
              <w:rPr>
                <w:rFonts w:ascii="Arial" w:hAnsi="Arial" w:cs="Arial"/>
                <w:sz w:val="20"/>
                <w:szCs w:val="20"/>
              </w:rPr>
              <w:br/>
              <w:t>z.B. aus den Kapiteln (Ph.Eur.)</w:t>
            </w:r>
            <w:r w:rsidRPr="002C3613">
              <w:rPr>
                <w:rFonts w:ascii="Arial" w:hAnsi="Arial" w:cs="Arial"/>
                <w:sz w:val="20"/>
                <w:szCs w:val="20"/>
              </w:rPr>
              <w:br/>
              <w:t>2.6 Methoden der Biologie</w:t>
            </w:r>
            <w:r w:rsidRPr="002C3613">
              <w:rPr>
                <w:rFonts w:ascii="Arial" w:hAnsi="Arial" w:cs="Arial"/>
                <w:sz w:val="20"/>
                <w:szCs w:val="20"/>
              </w:rPr>
              <w:br/>
              <w:t>2.7 Biologische Wertbestimmungsmethoden</w:t>
            </w:r>
            <w:r w:rsidRPr="002C3613">
              <w:rPr>
                <w:rFonts w:ascii="Arial" w:hAnsi="Arial" w:cs="Arial"/>
                <w:sz w:val="20"/>
                <w:szCs w:val="20"/>
              </w:rPr>
              <w:br/>
              <w:t>2.8 Methoden der Pharmakognosie</w:t>
            </w:r>
            <w:r w:rsidRPr="002C3613">
              <w:rPr>
                <w:rFonts w:ascii="Arial" w:hAnsi="Arial" w:cs="Arial"/>
                <w:sz w:val="20"/>
                <w:szCs w:val="20"/>
              </w:rPr>
              <w:br/>
            </w:r>
            <w:r w:rsidRPr="002C3613">
              <w:rPr>
                <w:rFonts w:ascii="Arial" w:hAnsi="Arial" w:cs="Arial"/>
                <w:sz w:val="20"/>
                <w:szCs w:val="20"/>
                <w:u w:val="single"/>
              </w:rPr>
              <w:t>(Prüfung/Prüfmethode jeweils spezifizieren):</w:t>
            </w:r>
            <w:r w:rsidRPr="002C3613">
              <w:rPr>
                <w:rFonts w:ascii="Arial" w:hAnsi="Arial" w:cs="Arial"/>
                <w:sz w:val="20"/>
                <w:szCs w:val="20"/>
              </w:rPr>
              <w:br/>
              <w:t>___________________________________________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Andere Prüfungen</w:t>
            </w:r>
            <w:r w:rsidRPr="002C3613">
              <w:rPr>
                <w:rFonts w:ascii="Arial" w:hAnsi="Arial" w:cs="Arial"/>
                <w:sz w:val="20"/>
                <w:szCs w:val="20"/>
              </w:rPr>
              <w:br/>
            </w:r>
            <w:r w:rsidRPr="002C3613">
              <w:rPr>
                <w:rFonts w:ascii="Arial" w:hAnsi="Arial" w:cs="Arial"/>
                <w:sz w:val="20"/>
                <w:szCs w:val="20"/>
                <w:u w:val="single"/>
              </w:rPr>
              <w:t>(spezifizieren):</w:t>
            </w:r>
            <w:r w:rsidRPr="002C3613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2C3613"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pageBreakBefore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61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2.2</w:t>
            </w: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613">
              <w:rPr>
                <w:rFonts w:ascii="Arial" w:hAnsi="Arial" w:cs="Arial"/>
                <w:b/>
                <w:bCs/>
                <w:sz w:val="20"/>
                <w:szCs w:val="20"/>
              </w:rPr>
              <w:t>Einfuhrtätigkeiten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3613">
              <w:rPr>
                <w:rFonts w:ascii="Arial" w:hAnsi="Arial" w:cs="Arial"/>
                <w:i/>
                <w:iCs/>
                <w:sz w:val="20"/>
                <w:szCs w:val="20"/>
              </w:rPr>
              <w:t>2.2.1</w:t>
            </w: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3613">
              <w:rPr>
                <w:rFonts w:ascii="Arial" w:hAnsi="Arial" w:cs="Arial"/>
                <w:i/>
                <w:iCs/>
                <w:sz w:val="20"/>
                <w:szCs w:val="20"/>
              </w:rPr>
              <w:t>Sterile Produkte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2.2.1.1</w:t>
            </w: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Aseptisch hergestellt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2.2.1.2</w:t>
            </w: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Im Endbehältnis sterilisiert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3613">
              <w:rPr>
                <w:rFonts w:ascii="Arial" w:hAnsi="Arial" w:cs="Arial"/>
                <w:i/>
                <w:iCs/>
                <w:sz w:val="20"/>
                <w:szCs w:val="20"/>
              </w:rPr>
              <w:t>2.2.2</w:t>
            </w: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3613">
              <w:rPr>
                <w:rFonts w:ascii="Arial" w:hAnsi="Arial" w:cs="Arial"/>
                <w:i/>
                <w:iCs/>
                <w:sz w:val="20"/>
                <w:szCs w:val="20"/>
              </w:rPr>
              <w:t>Nichtsterile Produkte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3613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="00041431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3613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="00041431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3613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="00041431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C14927" w:rsidRPr="002C3613" w:rsidTr="00AE1FB0">
        <w:trPr>
          <w:cantSplit/>
        </w:trPr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3613">
              <w:rPr>
                <w:rFonts w:ascii="Arial" w:hAnsi="Arial" w:cs="Arial"/>
                <w:i/>
                <w:iCs/>
                <w:sz w:val="20"/>
                <w:szCs w:val="20"/>
              </w:rPr>
              <w:t>2.2.3</w:t>
            </w: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3613">
              <w:rPr>
                <w:rFonts w:ascii="Arial" w:hAnsi="Arial" w:cs="Arial"/>
                <w:i/>
                <w:iCs/>
                <w:sz w:val="20"/>
                <w:szCs w:val="20"/>
              </w:rPr>
              <w:t>Biologische Arzneimittel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14927" w:rsidRPr="002C3613" w:rsidTr="00AE1FB0">
        <w:trPr>
          <w:cantSplit/>
        </w:trPr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2.2.3.1</w:t>
            </w: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Blutzubereitungen</w:t>
            </w:r>
          </w:p>
        </w:tc>
        <w:tc>
          <w:tcPr>
            <w:tcW w:w="3170" w:type="dxa"/>
            <w:gridSpan w:val="3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siehe separates Merkblatt</w:t>
            </w:r>
          </w:p>
        </w:tc>
      </w:tr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2.2.3.2</w:t>
            </w: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Immunologische Produkte</w:t>
            </w:r>
            <w:r w:rsidRPr="002C3613">
              <w:rPr>
                <w:rFonts w:ascii="Arial" w:hAnsi="Arial" w:cs="Arial"/>
                <w:sz w:val="20"/>
                <w:szCs w:val="20"/>
              </w:rPr>
              <w:br/>
            </w:r>
            <w:r w:rsidRPr="002C3613">
              <w:rPr>
                <w:rFonts w:ascii="Arial" w:hAnsi="Arial" w:cs="Arial"/>
                <w:sz w:val="20"/>
                <w:szCs w:val="20"/>
                <w:u w:val="single"/>
              </w:rPr>
              <w:t>(spezifizieren):</w:t>
            </w:r>
            <w:r w:rsidRPr="002C3613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2C3613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2.2.3.3</w:t>
            </w: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Somatische Zelltherapeutika</w:t>
            </w:r>
            <w:r w:rsidRPr="002C3613">
              <w:rPr>
                <w:rFonts w:ascii="Arial" w:hAnsi="Arial" w:cs="Arial"/>
                <w:sz w:val="20"/>
                <w:szCs w:val="20"/>
              </w:rPr>
              <w:br/>
            </w:r>
            <w:r w:rsidRPr="002C3613">
              <w:rPr>
                <w:rFonts w:ascii="Arial" w:hAnsi="Arial" w:cs="Arial"/>
                <w:sz w:val="20"/>
                <w:szCs w:val="20"/>
                <w:u w:val="single"/>
              </w:rPr>
              <w:t>(spezifizieren):</w:t>
            </w:r>
            <w:r w:rsidRPr="002C3613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2C3613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2.2.3.4</w:t>
            </w: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Gentransfer-Arzneimittel</w:t>
            </w:r>
            <w:r w:rsidRPr="002C3613">
              <w:rPr>
                <w:rFonts w:ascii="Arial" w:hAnsi="Arial" w:cs="Arial"/>
                <w:sz w:val="20"/>
                <w:szCs w:val="20"/>
              </w:rPr>
              <w:br/>
            </w:r>
            <w:r w:rsidRPr="002C3613">
              <w:rPr>
                <w:rFonts w:ascii="Arial" w:hAnsi="Arial" w:cs="Arial"/>
                <w:sz w:val="20"/>
                <w:szCs w:val="20"/>
                <w:u w:val="single"/>
              </w:rPr>
              <w:t>(spezifizieren):</w:t>
            </w:r>
            <w:r w:rsidRPr="002C3613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2C3613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2.2.3.5</w:t>
            </w: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Biotechnologische Produkte</w:t>
            </w:r>
            <w:r w:rsidRPr="002C3613">
              <w:rPr>
                <w:rFonts w:ascii="Arial" w:hAnsi="Arial" w:cs="Arial"/>
                <w:sz w:val="20"/>
                <w:szCs w:val="20"/>
              </w:rPr>
              <w:br/>
            </w:r>
            <w:r w:rsidRPr="002C3613">
              <w:rPr>
                <w:rFonts w:ascii="Arial" w:hAnsi="Arial" w:cs="Arial"/>
                <w:sz w:val="20"/>
                <w:szCs w:val="20"/>
                <w:u w:val="single"/>
              </w:rPr>
              <w:t>(spezifizieren):</w:t>
            </w:r>
            <w:r w:rsidRPr="002C3613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2C3613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2.2.3.6</w:t>
            </w: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Produkte menschlicher oder tierischer Herkunft</w:t>
            </w:r>
            <w:r w:rsidRPr="002C3613">
              <w:rPr>
                <w:rFonts w:ascii="Arial" w:hAnsi="Arial" w:cs="Arial"/>
                <w:sz w:val="20"/>
                <w:szCs w:val="20"/>
              </w:rPr>
              <w:br/>
            </w:r>
            <w:r w:rsidRPr="002C3613">
              <w:rPr>
                <w:rFonts w:ascii="Arial" w:hAnsi="Arial" w:cs="Arial"/>
                <w:sz w:val="20"/>
                <w:szCs w:val="20"/>
                <w:u w:val="single"/>
              </w:rPr>
              <w:t>(spezifizieren):</w:t>
            </w:r>
            <w:r w:rsidRPr="002C3613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2C3613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2.2.3.7</w:t>
            </w: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Andere biologische Arzneimittel</w:t>
            </w:r>
            <w:r w:rsidRPr="002C3613">
              <w:rPr>
                <w:rFonts w:ascii="Arial" w:hAnsi="Arial" w:cs="Arial"/>
                <w:sz w:val="20"/>
                <w:szCs w:val="20"/>
              </w:rPr>
              <w:br/>
            </w:r>
            <w:r w:rsidRPr="002C3613">
              <w:rPr>
                <w:rFonts w:ascii="Arial" w:hAnsi="Arial" w:cs="Arial"/>
                <w:sz w:val="20"/>
                <w:szCs w:val="20"/>
                <w:u w:val="single"/>
              </w:rPr>
              <w:t>(spezifizieren):</w:t>
            </w:r>
            <w:r w:rsidRPr="002C3613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2C3613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3613">
              <w:rPr>
                <w:rFonts w:ascii="Arial" w:hAnsi="Arial" w:cs="Arial"/>
                <w:i/>
                <w:iCs/>
                <w:sz w:val="20"/>
                <w:szCs w:val="20"/>
              </w:rPr>
              <w:t>2.2.4</w:t>
            </w: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3613">
              <w:rPr>
                <w:rFonts w:ascii="Arial" w:hAnsi="Arial" w:cs="Arial"/>
                <w:i/>
                <w:iCs/>
                <w:sz w:val="20"/>
                <w:szCs w:val="20"/>
              </w:rPr>
              <w:t>Andere Einfuhrtätigkeiten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2.2.4.1</w:t>
            </w: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Radioaktive Arzneimittel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2.2.4.2</w:t>
            </w: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Medizinische Gase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2.2.4.3</w:t>
            </w: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Pflanzliche Arzneimittel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2.2.4.4</w:t>
            </w: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Homöopathische Arzneimittel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2.2.4.5</w:t>
            </w: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Biologische Ausgangsstoffe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927" w:rsidRPr="002C3613" w:rsidTr="00AE1FB0">
        <w:trPr>
          <w:cantSplit/>
        </w:trPr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aus Blut:</w:t>
            </w:r>
          </w:p>
        </w:tc>
        <w:tc>
          <w:tcPr>
            <w:tcW w:w="3170" w:type="dxa"/>
            <w:gridSpan w:val="3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siehe separates Merkblatt</w:t>
            </w:r>
          </w:p>
        </w:tc>
      </w:tr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 xml:space="preserve">Sonstige zur Arzneimittelherstellung bestimmte Stoffe menschlicher Herkunft </w:t>
            </w:r>
            <w:r w:rsidRPr="002C3613">
              <w:rPr>
                <w:rFonts w:ascii="Arial" w:hAnsi="Arial" w:cs="Arial"/>
                <w:sz w:val="20"/>
                <w:szCs w:val="20"/>
                <w:u w:val="single"/>
              </w:rPr>
              <w:t>(spezifizieren):</w:t>
            </w:r>
            <w:r w:rsidRPr="002C3613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2C3613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927" w:rsidRPr="002C3613" w:rsidTr="00AE1FB0">
        <w:tc>
          <w:tcPr>
            <w:tcW w:w="1444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2.2.4.6</w:t>
            </w:r>
          </w:p>
        </w:tc>
        <w:tc>
          <w:tcPr>
            <w:tcW w:w="5015" w:type="dxa"/>
          </w:tcPr>
          <w:p w:rsidR="00C14927" w:rsidRPr="002C3613" w:rsidRDefault="00C14927" w:rsidP="00DB7192">
            <w:pPr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t>Andere Produkte</w:t>
            </w:r>
            <w:r w:rsidRPr="002C3613">
              <w:rPr>
                <w:rFonts w:ascii="Arial" w:hAnsi="Arial" w:cs="Arial"/>
                <w:sz w:val="20"/>
                <w:szCs w:val="20"/>
              </w:rPr>
              <w:br/>
            </w:r>
            <w:r w:rsidRPr="002C3613">
              <w:rPr>
                <w:rFonts w:ascii="Arial" w:hAnsi="Arial" w:cs="Arial"/>
                <w:sz w:val="20"/>
                <w:szCs w:val="20"/>
                <w:u w:val="single"/>
              </w:rPr>
              <w:t>(spezifizieren):</w:t>
            </w:r>
            <w:r w:rsidRPr="002C3613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2C3613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2" w:type="dxa"/>
          </w:tcPr>
          <w:p w:rsidR="00C14927" w:rsidRPr="002C3613" w:rsidRDefault="00C14927" w:rsidP="00DB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6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1431">
              <w:rPr>
                <w:rFonts w:ascii="Arial" w:hAnsi="Arial" w:cs="Arial"/>
                <w:sz w:val="20"/>
                <w:szCs w:val="20"/>
              </w:rPr>
            </w:r>
            <w:r w:rsidR="00041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6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C3EA5" w:rsidRPr="002C3613" w:rsidRDefault="00AE1FB0" w:rsidP="00C14927">
      <w:pPr>
        <w:rPr>
          <w:rFonts w:ascii="Arial" w:hAnsi="Arial" w:cs="Arial"/>
        </w:rPr>
      </w:pPr>
      <w:r w:rsidRPr="003D3E5E">
        <w:rPr>
          <w:rFonts w:ascii="Arial" w:hAnsi="Arial" w:cs="Arial"/>
          <w:b/>
          <w:sz w:val="20"/>
          <w:szCs w:val="20"/>
        </w:rPr>
        <w:t>Hinweis:</w:t>
      </w:r>
      <w:r w:rsidRPr="003D3E5E">
        <w:rPr>
          <w:rFonts w:ascii="Arial" w:hAnsi="Arial" w:cs="Arial"/>
          <w:sz w:val="20"/>
          <w:szCs w:val="20"/>
        </w:rPr>
        <w:t xml:space="preserve"> Bei antragsbezogenen Verwaltungshandlungen der Leitstelle können auch </w:t>
      </w:r>
      <w:r w:rsidRPr="003D3E5E">
        <w:rPr>
          <w:rFonts w:ascii="Arial" w:hAnsi="Arial" w:cs="Arial"/>
          <w:b/>
          <w:sz w:val="20"/>
          <w:szCs w:val="20"/>
        </w:rPr>
        <w:t>Kosten</w:t>
      </w:r>
      <w:r w:rsidRPr="003D3E5E">
        <w:rPr>
          <w:rFonts w:ascii="Arial" w:hAnsi="Arial" w:cs="Arial"/>
          <w:sz w:val="20"/>
          <w:szCs w:val="20"/>
        </w:rPr>
        <w:t xml:space="preserve"> durch eine erforderliche Beteiligung externer Sachverständiger, etwa solchen der Bundesoberbehörden, entstehen. Diese werden in Form von Gebühren weitergereicht und sind ebenfalls in voller Höhe vom Antragsteller zu tragen.</w:t>
      </w:r>
    </w:p>
    <w:sectPr w:rsidR="000C3EA5" w:rsidRPr="002C3613" w:rsidSect="001064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24" w:right="1134" w:bottom="1134" w:left="1134" w:header="624" w:footer="737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431" w:rsidRDefault="00041431" w:rsidP="001064F1">
      <w:pPr>
        <w:spacing w:after="0" w:line="240" w:lineRule="auto"/>
      </w:pPr>
      <w:r>
        <w:separator/>
      </w:r>
    </w:p>
  </w:endnote>
  <w:endnote w:type="continuationSeparator" w:id="0">
    <w:p w:rsidR="00041431" w:rsidRDefault="00041431" w:rsidP="0010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95E" w:rsidRDefault="00DD39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171" w:rsidRDefault="005F0171">
    <w:pPr>
      <w:pStyle w:val="Fuzeile"/>
    </w:pPr>
    <w:r w:rsidRPr="001064F1">
      <w:t xml:space="preserve">Version </w:t>
    </w:r>
    <w:r w:rsidR="00AE1FB0">
      <w:t>5</w:t>
    </w:r>
    <w:r w:rsidRPr="001064F1">
      <w:t xml:space="preserve"> - 1.2.202</w:t>
    </w:r>
    <w:r w:rsidR="00AE1FB0">
      <w:t>5</w:t>
    </w:r>
    <w:r w:rsidRPr="001064F1">
      <w:ptab w:relativeTo="margin" w:alignment="center" w:leader="none"/>
    </w:r>
    <w:r w:rsidR="001B4C82">
      <w:t>Merkblatt Einfuhr</w:t>
    </w:r>
    <w:r w:rsidRPr="001064F1">
      <w:t>erlaubnis</w:t>
    </w:r>
    <w:r w:rsidRPr="001064F1">
      <w:ptab w:relativeTo="margin" w:alignment="right" w:leader="none"/>
    </w:r>
    <w:r w:rsidR="009F3923" w:rsidRPr="009F3923">
      <w:t xml:space="preserve">Seite </w:t>
    </w:r>
    <w:r w:rsidR="009F3923" w:rsidRPr="009F3923">
      <w:rPr>
        <w:bCs/>
      </w:rPr>
      <w:fldChar w:fldCharType="begin"/>
    </w:r>
    <w:r w:rsidR="009F3923" w:rsidRPr="009F3923">
      <w:rPr>
        <w:bCs/>
      </w:rPr>
      <w:instrText>PAGE  \* Arabic  \* MERGEFORMAT</w:instrText>
    </w:r>
    <w:r w:rsidR="009F3923" w:rsidRPr="009F3923">
      <w:rPr>
        <w:bCs/>
      </w:rPr>
      <w:fldChar w:fldCharType="separate"/>
    </w:r>
    <w:r w:rsidR="005E7073">
      <w:rPr>
        <w:bCs/>
        <w:noProof/>
      </w:rPr>
      <w:t>3</w:t>
    </w:r>
    <w:r w:rsidR="009F3923" w:rsidRPr="009F3923">
      <w:rPr>
        <w:bCs/>
      </w:rPr>
      <w:fldChar w:fldCharType="end"/>
    </w:r>
    <w:r w:rsidR="009F3923" w:rsidRPr="009F3923">
      <w:t xml:space="preserve"> von </w:t>
    </w:r>
    <w:r w:rsidR="009F3923" w:rsidRPr="009F3923">
      <w:rPr>
        <w:bCs/>
      </w:rPr>
      <w:fldChar w:fldCharType="begin"/>
    </w:r>
    <w:r w:rsidR="009F3923" w:rsidRPr="009F3923">
      <w:rPr>
        <w:bCs/>
      </w:rPr>
      <w:instrText>NUMPAGES  \* Arabic  \* MERGEFORMAT</w:instrText>
    </w:r>
    <w:r w:rsidR="009F3923" w:rsidRPr="009F3923">
      <w:rPr>
        <w:bCs/>
      </w:rPr>
      <w:fldChar w:fldCharType="separate"/>
    </w:r>
    <w:r w:rsidR="005E7073">
      <w:rPr>
        <w:bCs/>
        <w:noProof/>
      </w:rPr>
      <w:t>3</w:t>
    </w:r>
    <w:r w:rsidR="009F3923" w:rsidRPr="009F3923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95E" w:rsidRDefault="00DD39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431" w:rsidRDefault="00041431" w:rsidP="001064F1">
      <w:pPr>
        <w:spacing w:after="0" w:line="240" w:lineRule="auto"/>
      </w:pPr>
      <w:r>
        <w:separator/>
      </w:r>
    </w:p>
  </w:footnote>
  <w:footnote w:type="continuationSeparator" w:id="0">
    <w:p w:rsidR="00041431" w:rsidRDefault="00041431" w:rsidP="00106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95E" w:rsidRDefault="00DD39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171" w:rsidRDefault="009F3923" w:rsidP="009F3923">
    <w:pPr>
      <w:pStyle w:val="Kopfzeile"/>
      <w:jc w:val="center"/>
    </w:pPr>
    <w:r>
      <w:t>REGIERUNGSPRÄSIDIUM TÜBINGEN</w:t>
    </w:r>
  </w:p>
  <w:p w:rsidR="009F3923" w:rsidRDefault="009F3923" w:rsidP="009F3923">
    <w:pPr>
      <w:pStyle w:val="Kopfzeile"/>
      <w:jc w:val="center"/>
    </w:pPr>
    <w:r>
      <w:t>LEITSTELLE ARZNEIMITTELÜBERWACHUNG</w:t>
    </w:r>
  </w:p>
  <w:p w:rsidR="005F0171" w:rsidRDefault="005F01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95E" w:rsidRDefault="00DD39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F87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0368F840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15BE4719"/>
    <w:multiLevelType w:val="hybridMultilevel"/>
    <w:tmpl w:val="E49263B4"/>
    <w:lvl w:ilvl="0" w:tplc="EE908880">
      <w:start w:val="1"/>
      <w:numFmt w:val="bullet"/>
      <w:pStyle w:val="Listnum1"/>
      <w:lvlText w:val="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1" w:tplc="7DF49F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571AA"/>
    <w:multiLevelType w:val="hybridMultilevel"/>
    <w:tmpl w:val="A7E2210A"/>
    <w:lvl w:ilvl="0" w:tplc="0407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4BA2914"/>
    <w:multiLevelType w:val="multilevel"/>
    <w:tmpl w:val="A8C0665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E42421"/>
    <w:multiLevelType w:val="multilevel"/>
    <w:tmpl w:val="953EF816"/>
    <w:lvl w:ilvl="0">
      <w:start w:val="1"/>
      <w:numFmt w:val="none"/>
      <w:lvlText w:val=""/>
      <w:legacy w:legacy="1" w:legacySpace="120" w:legacyIndent="283"/>
      <w:lvlJc w:val="left"/>
      <w:pPr>
        <w:ind w:left="283" w:hanging="283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D0215B"/>
    <w:multiLevelType w:val="multilevel"/>
    <w:tmpl w:val="F4C4B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effect w:val="none"/>
      </w:rPr>
    </w:lvl>
    <w:lvl w:ilvl="1">
      <w:start w:val="1"/>
      <w:numFmt w:val="decimal"/>
      <w:lvlRestart w:val="0"/>
      <w:lvlText w:val="%2.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1.1.a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5F1907BE"/>
    <w:multiLevelType w:val="hybridMultilevel"/>
    <w:tmpl w:val="79E6018A"/>
    <w:lvl w:ilvl="0" w:tplc="0407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0E71F3A"/>
    <w:multiLevelType w:val="hybridMultilevel"/>
    <w:tmpl w:val="78606B52"/>
    <w:lvl w:ilvl="0" w:tplc="0407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1106" w:hanging="397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14"/>
    <w:rsid w:val="00041431"/>
    <w:rsid w:val="000C3EA5"/>
    <w:rsid w:val="001064F1"/>
    <w:rsid w:val="001B4C82"/>
    <w:rsid w:val="002444B1"/>
    <w:rsid w:val="002C3613"/>
    <w:rsid w:val="003D3E5E"/>
    <w:rsid w:val="00423BB7"/>
    <w:rsid w:val="004B7D6B"/>
    <w:rsid w:val="00523D4E"/>
    <w:rsid w:val="005E7073"/>
    <w:rsid w:val="005F0171"/>
    <w:rsid w:val="006D3C1A"/>
    <w:rsid w:val="007412E0"/>
    <w:rsid w:val="007C7CDF"/>
    <w:rsid w:val="00927B96"/>
    <w:rsid w:val="00971CEA"/>
    <w:rsid w:val="009F3923"/>
    <w:rsid w:val="00AE1FB0"/>
    <w:rsid w:val="00B63B10"/>
    <w:rsid w:val="00C14927"/>
    <w:rsid w:val="00C867B1"/>
    <w:rsid w:val="00DD395E"/>
    <w:rsid w:val="00E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11B920-A448-4D53-BF26-AC6F1C14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9"/>
    <w:qFormat/>
    <w:rsid w:val="00EE5D14"/>
    <w:pPr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0"/>
    </w:pPr>
    <w:rPr>
      <w:rFonts w:ascii="Arial" w:eastAsia="Times New Roman" w:hAnsi="Arial" w:cs="Arial"/>
      <w:b/>
      <w:bCs/>
      <w:kern w:val="28"/>
      <w:sz w:val="40"/>
      <w:szCs w:val="4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EE5D14"/>
    <w:pPr>
      <w:keepNext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1"/>
    </w:pPr>
    <w:rPr>
      <w:rFonts w:ascii="Arial" w:eastAsia="Times New Roman" w:hAnsi="Arial" w:cs="Arial"/>
      <w:b/>
      <w:b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EE5D14"/>
    <w:pPr>
      <w:keepNext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2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E5D14"/>
    <w:rPr>
      <w:rFonts w:ascii="Arial" w:eastAsia="Times New Roman" w:hAnsi="Arial" w:cs="Arial"/>
      <w:b/>
      <w:bCs/>
      <w:kern w:val="28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E5D14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E5D14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EE5D14"/>
    <w:pPr>
      <w:overflowPunct w:val="0"/>
      <w:autoSpaceDE w:val="0"/>
      <w:autoSpaceDN w:val="0"/>
      <w:adjustRightInd w:val="0"/>
      <w:spacing w:after="0" w:line="240" w:lineRule="atLeast"/>
      <w:ind w:left="136"/>
      <w:textAlignment w:val="baseline"/>
    </w:pPr>
    <w:rPr>
      <w:rFonts w:ascii="Arial" w:eastAsia="Times New Roman" w:hAnsi="Arial" w:cs="Arial"/>
      <w:sz w:val="16"/>
      <w:szCs w:val="16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E5D14"/>
    <w:rPr>
      <w:rFonts w:ascii="Arial" w:eastAsia="Times New Roman" w:hAnsi="Arial" w:cs="Arial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rsid w:val="00EE5D14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Arial" w:eastAsia="Times New Roman" w:hAnsi="Arial" w:cs="Arial"/>
      <w:sz w:val="16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EE5D14"/>
    <w:rPr>
      <w:rFonts w:ascii="Arial" w:eastAsia="Times New Roman" w:hAnsi="Arial" w:cs="Arial"/>
      <w:sz w:val="16"/>
      <w:szCs w:val="16"/>
      <w:lang w:eastAsia="de-DE"/>
    </w:rPr>
  </w:style>
  <w:style w:type="character" w:styleId="Seitenzahl">
    <w:name w:val="page number"/>
    <w:basedOn w:val="Absatz-Standardschriftart"/>
    <w:uiPriority w:val="99"/>
    <w:rsid w:val="00EE5D14"/>
    <w:rPr>
      <w:rFonts w:ascii="Arial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rsid w:val="00EE5D14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EE5D14"/>
    <w:pPr>
      <w:overflowPunct w:val="0"/>
      <w:autoSpaceDE w:val="0"/>
      <w:autoSpaceDN w:val="0"/>
      <w:adjustRightInd w:val="0"/>
      <w:spacing w:after="0" w:line="360" w:lineRule="atLeast"/>
      <w:textAlignment w:val="baseline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EE5D14"/>
    <w:rPr>
      <w:rFonts w:ascii="Arial" w:eastAsia="Times New Roman" w:hAnsi="Arial" w:cs="Arial"/>
      <w:sz w:val="24"/>
      <w:szCs w:val="24"/>
      <w:lang w:eastAsia="de-DE"/>
    </w:rPr>
  </w:style>
  <w:style w:type="paragraph" w:styleId="Aufzhlungszeichen">
    <w:name w:val="List Bullet"/>
    <w:basedOn w:val="Standard"/>
    <w:autoRedefine/>
    <w:uiPriority w:val="99"/>
    <w:rsid w:val="00EE5D14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Arial" w:eastAsia="Times New Roman" w:hAnsi="Arial" w:cs="Arial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EE5D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5D14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Listnum1">
    <w:name w:val="List (num) 1"/>
    <w:basedOn w:val="Standard"/>
    <w:uiPriority w:val="99"/>
    <w:rsid w:val="00EE5D14"/>
    <w:pPr>
      <w:numPr>
        <w:numId w:val="2"/>
      </w:numPr>
      <w:spacing w:after="0" w:line="240" w:lineRule="auto"/>
      <w:ind w:right="567"/>
    </w:pPr>
    <w:rPr>
      <w:rFonts w:ascii="Arial" w:eastAsia="Times New Roman" w:hAnsi="Arial" w:cs="Arial"/>
      <w:sz w:val="24"/>
      <w:szCs w:val="24"/>
      <w:lang w:val="en-GB" w:eastAsia="da-DK"/>
    </w:rPr>
  </w:style>
  <w:style w:type="paragraph" w:styleId="Textkrper2">
    <w:name w:val="Body Text 2"/>
    <w:basedOn w:val="Standard"/>
    <w:link w:val="Textkrper2Zchn"/>
    <w:uiPriority w:val="99"/>
    <w:rsid w:val="00EE5D14"/>
    <w:pPr>
      <w:overflowPunct w:val="0"/>
      <w:autoSpaceDE w:val="0"/>
      <w:autoSpaceDN w:val="0"/>
      <w:adjustRightInd w:val="0"/>
      <w:spacing w:after="0" w:line="240" w:lineRule="auto"/>
      <w:ind w:left="705" w:hanging="705"/>
      <w:textAlignment w:val="baseline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EE5D14"/>
    <w:rPr>
      <w:rFonts w:ascii="Arial" w:eastAsia="Times New Roman" w:hAnsi="Arial" w:cs="Arial"/>
      <w:sz w:val="24"/>
      <w:szCs w:val="24"/>
      <w:lang w:eastAsia="de-DE"/>
    </w:rPr>
  </w:style>
  <w:style w:type="paragraph" w:customStyle="1" w:styleId="Absatz-6pt-nach">
    <w:name w:val="Absatz-6pt-nach"/>
    <w:basedOn w:val="Standard"/>
    <w:uiPriority w:val="99"/>
    <w:rsid w:val="00EE5D1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Arial"/>
      <w:lang w:eastAsia="de-DE"/>
    </w:rPr>
  </w:style>
  <w:style w:type="paragraph" w:customStyle="1" w:styleId="Default">
    <w:name w:val="Default"/>
    <w:uiPriority w:val="99"/>
    <w:rsid w:val="00EE5D14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Arial,Bold"/>
      <w:sz w:val="20"/>
      <w:szCs w:val="20"/>
      <w:lang w:eastAsia="de-DE"/>
    </w:rPr>
  </w:style>
  <w:style w:type="paragraph" w:customStyle="1" w:styleId="SOPSOP-Text">
    <w:name w:val="SOPSOP-Text"/>
    <w:basedOn w:val="Default"/>
    <w:next w:val="Default"/>
    <w:uiPriority w:val="99"/>
    <w:rsid w:val="00EE5D14"/>
    <w:pPr>
      <w:spacing w:after="120"/>
    </w:pPr>
    <w:rPr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EE5D14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6472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Diebold, Steffen Dr. (RPT)</dc:creator>
  <cp:keywords/>
  <dc:description/>
  <cp:lastModifiedBy>Diebold, Steffen Dr. (RPT)</cp:lastModifiedBy>
  <cp:revision>2</cp:revision>
  <dcterms:created xsi:type="dcterms:W3CDTF">2025-06-16T09:25:00Z</dcterms:created>
  <dcterms:modified xsi:type="dcterms:W3CDTF">2025-06-16T09:25:00Z</dcterms:modified>
</cp:coreProperties>
</file>